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Citi Trends,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705,451.00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705,451.00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705,451.00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Zolezzi</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705,451.00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705,451.00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705,451.00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705,451.00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705,451.00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705,451.00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705,451.00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705,451.00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705,451.00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705,451.00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705,451.00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705,451.00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Citi Trends,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 Park of Commerce Boulevard, Suite 200, Savannah, Georgia 31405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Divisadero Street Capital Management, LP William Zolezzi Divisadero Street Partners, L.P. Divisadero Street Partners GP, LLC Divisadero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Divisadero Street Capital Management, LP 3480 Main Highway, Suite 204 Miami, FL 33133 William Zolezzi c/o 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Divisadero Street Capital Management, LP - Delaware William Zolezzi - United States Divisadero Street Partners, L.P. - Delaware Divisadero Street Partners GP, LLC - Delaware Divisadero Street Capital,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Divisadero Street Capital Management, LP - 705,451 William Zolezzi - 705,451 Divisadero Street Partners, L.P. - 705,451 Divisadero Street Partners GP, LLC - 705,451 Divisadero Street Capital, LLC - 705,451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Divisadero Street Capital Management, LP - 8.5% William Zolezzi - 8.5% Divisadero Street Partners, L.P. - 8.5% Divisadero Street Partners GP, LLC - 8.5% Divisadero Street Capital, LLC - 8.5%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Divisadero Street Capital Management, LP - 705,451 William Zolezzi - 705,451 Divisadero Street Partners, L.P. - 705,451 Divisadero Street Partners GP, LLC - 705,451 Divisadero Street Capital, LLC - 705,451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Divisadero Street Capital Management, LP - 705,451 William Zolezzi - 705,451 Divisadero Street Partners, L.P. - 705,451 Divisadero Street Partners GP, LLC - 705,451 Divisadero Street Capital, LLC - 705,451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Divisadero Street Capital Management, LP. None of those advisory clients, other than Divisadero Street Partners, L.P., may be deemed to beneficially own more than 5% of the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Divisadero Street Capital Management,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Divisadero Street Capital, LLC, its general partner, /s/ William Zolezzi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Zolezzi,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William Zolezzi</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William Zolezzi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William Zolezzi</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Divisadero Street Partners,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Divisadero Street Partners GP, LLC, its general partner, /s/ William Zolezzi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Zolezzi,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Divisadero Street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Divisadero Street Capital,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48616_exh-a.htm"/>
      <w:bookmarkStart w:id="33" w:name="ksp15048616_exh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1 dated August 14, 2026, relating to the Common stock, $0.01 par value per share, of Citi Trends, Inc. shall be filed on behalf of the undersigned.</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Capital, LLC, its general partner</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ZOLEZZI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75"/>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Partners GP, LLC, its general partner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75"/>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GP,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4" w:name="p15048616_exh-b.htm"/>
      <w:bookmarkStart w:id="35" w:name="ksp15048616_exhb"/>
      <w:bookmarkEnd w:id="34"/>
      <w:bookmarkEnd w:id="35"/>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 is the relevant entity for which each of William Zolezzi and Divisadero Street Capital, LLC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2008</Words>
  <Characters>10604</Characters>
  <CharactersWithSpaces>12533</CharactersWithSpaces>
  <Paragraphs>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